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Layout w:type="fixed"/>
        <w:tblLook w:val="0600"/>
      </w:tblPr>
      <w:tblGrid>
        <w:gridCol w:w="6816.141732283466"/>
        <w:gridCol w:w="3653.858267716535"/>
        <w:tblGridChange w:id="0">
          <w:tblGrid>
            <w:gridCol w:w="6816.141732283466"/>
            <w:gridCol w:w="3653.858267716535"/>
          </w:tblGrid>
        </w:tblGridChange>
      </w:tblGrid>
      <w:tr>
        <w:trPr>
          <w:cantSplit w:val="0"/>
          <w:trHeight w:val="148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rPr>
                <w:rFonts w:ascii="Montserrat ExtraBold" w:cs="Montserrat ExtraBold" w:eastAsia="Montserrat ExtraBold" w:hAnsi="Montserrat ExtraBold"/>
              </w:rPr>
            </w:pPr>
            <w:bookmarkStart w:colFirst="0" w:colLast="0" w:name="_8w7nbahxzg8a" w:id="0"/>
            <w:bookmarkEnd w:id="0"/>
            <w:r w:rsidDel="00000000" w:rsidR="00000000" w:rsidRPr="00000000">
              <w:rPr>
                <w:rFonts w:ascii="Montserrat ExtraBold" w:cs="Montserrat ExtraBold" w:eastAsia="Montserrat ExtraBold" w:hAnsi="Montserrat ExtraBold"/>
                <w:rtl w:val="0"/>
              </w:rPr>
              <w:t xml:space="preserve">FAKHER CHOUCHANE</w:t>
            </w:r>
          </w:p>
          <w:p w:rsidR="00000000" w:rsidDel="00000000" w:rsidP="00000000" w:rsidRDefault="00000000" w:rsidRPr="00000000" w14:paraId="00000003">
            <w:pPr>
              <w:pStyle w:val="Heading1"/>
              <w:pBdr>
                <w:bottom w:color="516cf7" w:space="2" w:sz="8" w:val="single"/>
              </w:pBdr>
              <w:rPr>
                <w:rFonts w:ascii="Montserrat" w:cs="Montserrat" w:eastAsia="Montserrat" w:hAnsi="Montserrat"/>
                <w:b w:val="1"/>
                <w:bCs w:val="1"/>
              </w:rPr>
            </w:pPr>
            <w:bookmarkStart w:colFirst="0" w:colLast="0" w:name="_e3r63otfy8y" w:id="1"/>
            <w:bookmarkEnd w:id="1"/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Développeur Frontend</w:t>
            </w:r>
          </w:p>
          <w:p w:rsidR="00000000" w:rsidDel="00000000" w:rsidP="00000000" w:rsidRDefault="00000000" w:rsidRPr="00000000" w14:paraId="00000004">
            <w:pPr>
              <w:keepNext w:val="1"/>
              <w:widowControl w:val="0"/>
              <w:spacing w:before="200" w:line="276" w:lineRule="auto"/>
              <w:ind w:right="290.31496062992176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Développeur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Front-end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avec un rôle de référent., je m’investis également sur le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back-end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, garantissant la cohérence et la qualité des solutions de bout en bout.</w:t>
            </w:r>
          </w:p>
          <w:p w:rsidR="00000000" w:rsidDel="00000000" w:rsidP="00000000" w:rsidRDefault="00000000" w:rsidRPr="00000000" w14:paraId="00000005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8dzu2douc2bi" w:id="2"/>
            <w:bookmarkEnd w:id="2"/>
            <w:r w:rsidDel="00000000" w:rsidR="00000000" w:rsidRPr="00000000">
              <w:rPr>
                <w:rtl w:val="0"/>
              </w:rPr>
              <w:t xml:space="preserve">Expérience</w:t>
            </w:r>
          </w:p>
          <w:p w:rsidR="00000000" w:rsidDel="00000000" w:rsidP="00000000" w:rsidRDefault="00000000" w:rsidRPr="00000000" w14:paraId="00000006">
            <w:pPr>
              <w:pStyle w:val="Heading3"/>
              <w:rPr/>
            </w:pPr>
            <w:bookmarkStart w:colFirst="0" w:colLast="0" w:name="_yimnvu9ql5yp" w:id="3"/>
            <w:bookmarkEnd w:id="3"/>
            <w:r w:rsidDel="00000000" w:rsidR="00000000" w:rsidRPr="00000000">
              <w:rPr>
                <w:rtl w:val="0"/>
              </w:rPr>
              <w:t xml:space="preserve">WEBORAMA – Levallois-Perret, France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Septembre 2022 – Maintenant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de projets Vue3 avec Element Plus.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de Weborama Audience Manager sur Vue2 / ElementUI.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configuration d’applications DIP en Vue3, TypeScript et Composition API.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Structuration des projets en tant que référent technique pour assurer la qualité et la cohérence du code.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Remplacement du Tech Lead en cas d’absence ou de surcharge, garantissant la continuité des projets.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Réalisation de code reviews et accompagnement de l’équipe sur les bonnes pratiques.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Création d’une librairie réutilisable pour standardiser les composants à travers tous les projets.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d’un Design System en collaboration avec l’équipe Design via Storybook.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Préparation des stories et documents techniques pour faciliter la compréhension et l’usage du Design System par l’équipe.</w:t>
            </w:r>
          </w:p>
          <w:p w:rsidR="00000000" w:rsidDel="00000000" w:rsidP="00000000" w:rsidRDefault="00000000" w:rsidRPr="00000000" w14:paraId="00000011">
            <w:pPr>
              <w:pStyle w:val="Heading3"/>
              <w:widowControl w:val="0"/>
              <w:spacing w:before="200" w:lineRule="auto"/>
              <w:rPr>
                <w:rFonts w:ascii="Montserrat SemiBold" w:cs="Montserrat SemiBold" w:eastAsia="Montserrat SemiBold" w:hAnsi="Montserrat SemiBold"/>
                <w:sz w:val="22"/>
                <w:szCs w:val="22"/>
              </w:rPr>
            </w:pPr>
            <w:bookmarkStart w:colFirst="0" w:colLast="0" w:name="_hsu75f5rye31" w:id="4"/>
            <w:bookmarkEnd w:id="4"/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2"/>
                <w:szCs w:val="22"/>
                <w:rtl w:val="0"/>
              </w:rPr>
              <w:t xml:space="preserve">WEBNET – Sèvres, France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Novembre 2018 – Septembre 2022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240" w:before="240" w:lineRule="auto"/>
              <w:jc w:val="both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Consultant Front-end – Client Grand Compte et Chargé de la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partie front-end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sur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3 projets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, avec les responsabilités suivantes :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Concevoir un intranet de gestion des incidents.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Créer un dashboard qui détecte les incendies en temps réel avec SignalR.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Participer aux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décisions techniques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sur le choix de la stack front-end Vue 2 et back-end (.NET Core).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Créer et structurer les projets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en utilisant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ESLint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et en installant les dépendances nécessaires (Axios, Sass, Vuetify, etc.).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Consommer des API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pour intégrer les fonctionnalités côté front-end.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Développer des composants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spécifiques adaptés aux besoins des projets.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24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Intégrer les maquettes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UI/UX pour assurer une expérience utilisateur fidèle et responsive.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240" w:before="240" w:lineRule="auto"/>
              <w:ind w:left="720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3"/>
              <w:rPr/>
            </w:pPr>
            <w:bookmarkStart w:colFirst="0" w:colLast="0" w:name="_nsxrn05jemb6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3"/>
              <w:rPr/>
            </w:pPr>
            <w:bookmarkStart w:colFirst="0" w:colLast="0" w:name="_lsogadq34ylk" w:id="6"/>
            <w:bookmarkEnd w:id="6"/>
            <w:r w:rsidDel="00000000" w:rsidR="00000000" w:rsidRPr="00000000">
              <w:rPr>
                <w:rtl w:val="0"/>
              </w:rPr>
              <w:t xml:space="preserve">DATAROX – Paris, France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Avril 2018 – Novembre 2018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composants, services, modules et pipes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Angular selon les besoins spécifiques des projets.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Intégrer et consommer les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Apis Rest.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des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maquettes UI/UX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et adaptation responsive.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Mise en place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l’authentification JWT.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Validation des formulaires grâce à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ReactiveFormsModule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Utilisation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Bootstrap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du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site web de l’entreprise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 Encore en ligne en ce moment.</w:t>
            </w:r>
          </w:p>
          <w:p w:rsidR="00000000" w:rsidDel="00000000" w:rsidP="00000000" w:rsidRDefault="00000000" w:rsidRPr="00000000" w14:paraId="00000026">
            <w:pPr>
              <w:pStyle w:val="Heading3"/>
              <w:widowControl w:val="0"/>
              <w:spacing w:before="200" w:lineRule="auto"/>
              <w:rPr/>
            </w:pPr>
            <w:bookmarkStart w:colFirst="0" w:colLast="0" w:name="_bdey4tw8biyq" w:id="7"/>
            <w:bookmarkEnd w:id="7"/>
            <w:r w:rsidDel="00000000" w:rsidR="00000000" w:rsidRPr="00000000">
              <w:rPr>
                <w:rtl w:val="0"/>
              </w:rPr>
              <w:t xml:space="preserve">ITCANE – Manouba, Tunisie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Avril 2018 – Novembre 2018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after="0" w:afterAutospacing="0" w:before="24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de plusieurs projets web pour des clients grands comptes (Monoprix Tunisie, Nexity Commerciaux, BTE, QNB…).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 maquettes UI/UX pour des sites et applications web et mobiles responsives.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Participation aux estimations de charges et de délais des projets.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Mise en place et préparation des environnements de développement (initialisation des dépôts Git, création et gestion des branches).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 templates d’e-mailing responsives compatibles multi-clients.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Utilisation de JavaScript et jQuery pour la validation des formulaires, la manipulation du DOM et les interactions dynamiques.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intégration de fonctionnalités sur plusieurs CMS (Joomla, Wordpress, Prestashop, Magento)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Maintenance évolutive et corrective des sites web existants.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after="24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Réalisation de tests fonctionnels afin de garantir la qualité et la conformité des livrables.</w:t>
            </w:r>
          </w:p>
        </w:tc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pBdr>
                <w:bottom w:color="516cf7" w:space="2" w:sz="8" w:val="single"/>
              </w:pBdr>
              <w:rPr>
                <w:color w:val="2a4cfe"/>
              </w:rPr>
            </w:pPr>
            <w:bookmarkStart w:colFirst="0" w:colLast="0" w:name="_ostxekhfnb3r" w:id="8"/>
            <w:bookmarkEnd w:id="8"/>
            <w:r w:rsidDel="00000000" w:rsidR="00000000" w:rsidRPr="00000000">
              <w:rPr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453.0" w:type="dxa"/>
              <w:jc w:val="center"/>
              <w:tblLayout w:type="fixed"/>
              <w:tblLook w:val="0600"/>
            </w:tblPr>
            <w:tblGrid>
              <w:gridCol w:w="442.5"/>
              <w:gridCol w:w="3010.5"/>
              <w:tblGridChange w:id="0">
                <w:tblGrid>
                  <w:gridCol w:w="442.5"/>
                  <w:gridCol w:w="3010.5"/>
                </w:tblGrid>
              </w:tblGridChange>
            </w:tblGrid>
            <w:tr>
              <w:trPr>
                <w:cantSplit w:val="1"/>
                <w:tblHeader w:val="0"/>
              </w:trPr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Montserrat" w:cs="Montserrat" w:eastAsia="Montserrat" w:hAnsi="Montserrat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68206" cy="168206"/>
                        <wp:effectExtent b="0" l="0" r="0" t="0"/>
                        <wp:docPr id="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06" cy="16820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Montserrat" w:cs="Montserrat" w:eastAsia="Montserrat" w:hAnsi="Montserra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8"/>
                      <w:szCs w:val="18"/>
                      <w:rtl w:val="0"/>
                    </w:rPr>
                    <w:t xml:space="preserve"> Carrières-sous-poissy, France</w:t>
                  </w:r>
                </w:p>
              </w:tc>
            </w:tr>
            <w:tr>
              <w:trPr>
                <w:cantSplit w:val="0"/>
                <w:trHeight w:val="337.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Montserrat" w:cs="Montserrat" w:eastAsia="Montserrat" w:hAnsi="Montserrat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95250" cy="95250"/>
                        <wp:effectExtent b="0" l="0" r="0" t="0"/>
                        <wp:docPr id="5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952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Montserrat" w:cs="Montserrat" w:eastAsia="Montserrat" w:hAnsi="Montserrat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6"/>
                      <w:szCs w:val="16"/>
                      <w:rtl w:val="0"/>
                    </w:rPr>
                    <w:t xml:space="preserve">(+33) 6 61 55 86 33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Montserrat" w:cs="Montserrat" w:eastAsia="Montserrat" w:hAnsi="Montserrat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15819" cy="115819"/>
                        <wp:effectExtent b="0" l="0" r="0" t="0"/>
                        <wp:docPr id="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19" cy="11581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Montserrat" w:cs="Montserrat" w:eastAsia="Montserrat" w:hAnsi="Montserrat"/>
                      <w:sz w:val="16"/>
                      <w:szCs w:val="16"/>
                    </w:rPr>
                  </w:pPr>
                  <w:hyperlink r:id="rId9">
                    <w:r w:rsidDel="00000000" w:rsidR="00000000" w:rsidRPr="00000000">
                      <w:rPr>
                        <w:rFonts w:ascii="Montserrat" w:cs="Montserrat" w:eastAsia="Montserrat" w:hAnsi="Montserrat"/>
                        <w:color w:val="1155cc"/>
                        <w:sz w:val="16"/>
                        <w:szCs w:val="16"/>
                        <w:u w:val="single"/>
                        <w:rtl w:val="0"/>
                      </w:rPr>
                      <w:t xml:space="preserve">mr.fk.chouchane@gmail.com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widowControl w:val="0"/>
                    <w:spacing w:line="240" w:lineRule="auto"/>
                    <w:ind w:left="0" w:right="0" w:firstLine="0"/>
                    <w:jc w:val="center"/>
                    <w:rPr>
                      <w:rFonts w:ascii="Montserrat" w:cs="Montserrat" w:eastAsia="Montserrat" w:hAnsi="Montserrat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96769" cy="96769"/>
                        <wp:effectExtent b="0" l="0" r="0" t="0"/>
                        <wp:docPr id="4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69" cy="967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Montserrat" w:cs="Montserrat" w:eastAsia="Montserrat" w:hAnsi="Montserrat"/>
                      <w:sz w:val="16"/>
                      <w:szCs w:val="16"/>
                    </w:rPr>
                  </w:pPr>
                  <w:hyperlink r:id="rId11">
                    <w:r w:rsidDel="00000000" w:rsidR="00000000" w:rsidRPr="00000000">
                      <w:rPr>
                        <w:rFonts w:ascii="Montserrat" w:cs="Montserrat" w:eastAsia="Montserrat" w:hAnsi="Montserrat"/>
                        <w:color w:val="1155cc"/>
                        <w:sz w:val="16"/>
                        <w:szCs w:val="16"/>
                        <w:u w:val="single"/>
                        <w:rtl w:val="0"/>
                      </w:rPr>
                      <w:t xml:space="preserve">/fakher90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widowControl w:val="0"/>
                    <w:spacing w:line="240" w:lineRule="auto"/>
                    <w:ind w:left="0" w:right="0" w:firstLine="0"/>
                    <w:jc w:val="center"/>
                    <w:rPr>
                      <w:rFonts w:ascii="Montserrat" w:cs="Montserrat" w:eastAsia="Montserrat" w:hAnsi="Montserrat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26281" cy="126281"/>
                        <wp:effectExtent b="0" l="0" r="0" t="0"/>
                        <wp:docPr id="3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81" cy="12628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Montserrat" w:cs="Montserrat" w:eastAsia="Montserrat" w:hAnsi="Montserrat"/>
                      <w:sz w:val="16"/>
                      <w:szCs w:val="16"/>
                    </w:rPr>
                  </w:pPr>
                  <w:hyperlink r:id="rId13">
                    <w:r w:rsidDel="00000000" w:rsidR="00000000" w:rsidRPr="00000000">
                      <w:rPr>
                        <w:rFonts w:ascii="Montserrat" w:cs="Montserrat" w:eastAsia="Montserrat" w:hAnsi="Montserrat"/>
                        <w:color w:val="1155cc"/>
                        <w:sz w:val="16"/>
                        <w:szCs w:val="16"/>
                        <w:u w:val="single"/>
                        <w:rtl w:val="0"/>
                      </w:rPr>
                      <w:t xml:space="preserve">/med-fakher-chouchaine/</w:t>
                    </w:r>
                  </w:hyperlink>
                  <w:r w:rsidDel="00000000" w:rsidR="00000000" w:rsidRPr="00000000">
                    <w:rPr>
                      <w:rFonts w:ascii="Montserrat" w:cs="Montserrat" w:eastAsia="Montserrat" w:hAnsi="Montserrat"/>
                      <w:sz w:val="16"/>
                      <w:szCs w:val="16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fnu30y8lbel3" w:id="9"/>
            <w:bookmarkEnd w:id="9"/>
            <w:r w:rsidDel="00000000" w:rsidR="00000000" w:rsidRPr="00000000">
              <w:rPr>
                <w:rtl w:val="0"/>
              </w:rPr>
              <w:t xml:space="preserve">Compétences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spacing w:before="200" w:lineRule="auto"/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HTML5 / CSS3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JavaScript / TypScript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Vue / Nuxt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SCSS / LESS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Tailwind CSS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ElementUI / Primevue / NuxtUI…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RestAPI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Eslint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Storybook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Lodash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SQL/NoSQL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Node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Express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Nitro + H3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MongoDB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PostgreSQL/MySQL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Postman/ApiDog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Docker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Git/Github/Gitlab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Figma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Aws S3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Linux/Window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VS Code/Cursor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Jira/Trello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Teams/Slack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Scrum/Kanban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v1qdjupkoqns" w:id="10"/>
            <w:bookmarkEnd w:id="10"/>
            <w:r w:rsidDel="00000000" w:rsidR="00000000" w:rsidRPr="00000000">
              <w:rPr>
                <w:rtl w:val="0"/>
              </w:rPr>
              <w:t xml:space="preserve">Parcours académique</w:t>
            </w:r>
          </w:p>
          <w:p w:rsidR="00000000" w:rsidDel="00000000" w:rsidP="00000000" w:rsidRDefault="00000000" w:rsidRPr="00000000" w14:paraId="00000058">
            <w:pPr>
              <w:pStyle w:val="Heading3"/>
              <w:widowControl w:val="0"/>
              <w:spacing w:before="200" w:lineRule="auto"/>
              <w:ind w:left="141.7322834645671" w:firstLine="0"/>
              <w:rPr/>
            </w:pPr>
            <w:bookmarkStart w:colFirst="0" w:colLast="0" w:name="_fmol4mfm3g0v" w:id="11"/>
            <w:bookmarkEnd w:id="11"/>
            <w:r w:rsidDel="00000000" w:rsidR="00000000" w:rsidRPr="00000000">
              <w:rPr>
                <w:rtl w:val="0"/>
              </w:rPr>
              <w:t xml:space="preserve">ESEN – Manouba, Tunise</w:t>
            </w:r>
          </w:p>
          <w:p w:rsidR="00000000" w:rsidDel="00000000" w:rsidP="00000000" w:rsidRDefault="00000000" w:rsidRPr="00000000" w14:paraId="00000059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Mastère Professionnel en Commerce Électronique</w:t>
            </w:r>
          </w:p>
          <w:p w:rsidR="00000000" w:rsidDel="00000000" w:rsidP="00000000" w:rsidRDefault="00000000" w:rsidRPr="00000000" w14:paraId="0000005A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2013 - 2015</w:t>
            </w:r>
          </w:p>
          <w:p w:rsidR="00000000" w:rsidDel="00000000" w:rsidP="00000000" w:rsidRDefault="00000000" w:rsidRPr="00000000" w14:paraId="0000005B">
            <w:pPr>
              <w:pStyle w:val="Heading3"/>
              <w:widowControl w:val="0"/>
              <w:spacing w:before="200" w:lineRule="auto"/>
              <w:ind w:left="141.7322834645671" w:firstLine="0"/>
              <w:rPr/>
            </w:pPr>
            <w:bookmarkStart w:colFirst="0" w:colLast="0" w:name="_2w7hsy9lzv2b" w:id="12"/>
            <w:bookmarkEnd w:id="12"/>
            <w:r w:rsidDel="00000000" w:rsidR="00000000" w:rsidRPr="00000000">
              <w:rPr>
                <w:rtl w:val="0"/>
              </w:rPr>
              <w:t xml:space="preserve">IHEC – Carthage, Tunise</w:t>
            </w:r>
          </w:p>
          <w:p w:rsidR="00000000" w:rsidDel="00000000" w:rsidP="00000000" w:rsidRDefault="00000000" w:rsidRPr="00000000" w14:paraId="0000005C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Licence Appliquée en Informatique de Gestion </w:t>
            </w:r>
          </w:p>
          <w:p w:rsidR="00000000" w:rsidDel="00000000" w:rsidP="00000000" w:rsidRDefault="00000000" w:rsidRPr="00000000" w14:paraId="0000005D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2010 - 2013</w:t>
            </w:r>
          </w:p>
          <w:p w:rsidR="00000000" w:rsidDel="00000000" w:rsidP="00000000" w:rsidRDefault="00000000" w:rsidRPr="00000000" w14:paraId="0000005E">
            <w:pPr>
              <w:widowControl w:val="0"/>
              <w:spacing w:before="200" w:lineRule="auto"/>
              <w:ind w:left="0" w:firstLine="0"/>
              <w:rPr>
                <w:rFonts w:ascii="Montserrat" w:cs="Montserrat" w:eastAsia="Montserrat" w:hAnsi="Montserrat"/>
                <w:i w:val="1"/>
                <w:i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ind w:left="-1133.8582677165355" w:right="-1141.6535433070862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0" w:top="0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hanging="359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566.9291338582675" w:hanging="359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425.1968503937013" w:hanging="28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2" w:sz="8" w:val="single"/>
      </w:pBdr>
      <w:spacing w:before="200" w:line="156" w:lineRule="auto"/>
      <w:ind w:right="290.31496062992176"/>
    </w:pPr>
    <w:rPr>
      <w:rFonts w:ascii="Montserrat Medium" w:cs="Montserrat Medium" w:eastAsia="Montserrat Medium" w:hAnsi="Montserrat Medium"/>
      <w:color w:val="2a4cfe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rFonts w:ascii="Montserrat SemiBold" w:cs="Montserrat SemiBold" w:eastAsia="Montserrat SemiBold" w:hAnsi="Montserrat SemiBold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right="290.31496062992176"/>
    </w:pPr>
    <w:rPr>
      <w:rFonts w:ascii="Montserrat SemiBold" w:cs="Montserrat SemiBold" w:eastAsia="Montserrat SemiBold" w:hAnsi="Montserrat SemiBold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github.com/fakher90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linkedin.com/in/med-fakher-chouchaine/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r.fk.chouchane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